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Autospacing="0" w:afterAutospacing="0" w:line="560" w:lineRule="exact"/>
        <w:jc w:val="both"/>
        <w:rPr>
          <w:rFonts w:ascii="仿宋" w:hAnsi="仿宋" w:eastAsia="仿宋" w:cs="仿宋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pStyle w:val="6"/>
        <w:widowControl/>
        <w:spacing w:beforeAutospacing="0" w:afterAutospacing="0" w:line="560" w:lineRule="exact"/>
        <w:ind w:firstLine="4800" w:firstLineChars="1500"/>
        <w:jc w:val="both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tbl>
      <w:tblPr>
        <w:tblStyle w:val="7"/>
        <w:tblW w:w="92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4744"/>
        <w:gridCol w:w="1519"/>
        <w:gridCol w:w="1600"/>
        <w:gridCol w:w="8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92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附件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9298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平桥区</w:t>
            </w:r>
            <w:r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  <w:t>2019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年第三批申请稳岗补贴企业名单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申领稳岗企业单位名称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稳岗措施涉及职工人数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单位申请使用稳岗补贴（单位：万元）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color w:val="000000"/>
                <w:sz w:val="24"/>
              </w:rPr>
            </w:pPr>
            <w:r>
              <w:rPr>
                <w:rFonts w:ascii="??_GB2312" w:hAnsi="宋体" w:eastAsia="Times New Roman" w:cs="??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??_GB2312" w:hAnsi="宋体" w:eastAsia="Times New Roman" w:cs="??_GB2312"/>
                <w:color w:val="000000"/>
                <w:kern w:val="0"/>
                <w:sz w:val="24"/>
              </w:rPr>
            </w:pPr>
            <w:r>
              <w:rPr>
                <w:rFonts w:ascii="??_GB2312" w:hAnsi="宋体" w:eastAsia="Times New Roman" w:cs="??_GB2312"/>
                <w:color w:val="000000"/>
                <w:kern w:val="0"/>
                <w:sz w:val="24"/>
              </w:rPr>
              <w:t>河南信阳明港国家粮食储备库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cs="??_GB2312"/>
                <w:color w:val="000000"/>
                <w:sz w:val="24"/>
              </w:rPr>
            </w:pPr>
            <w:r>
              <w:rPr>
                <w:rFonts w:ascii="??_GB2312" w:hAnsi="宋体" w:cs="??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color w:val="000000"/>
                <w:sz w:val="24"/>
              </w:rPr>
            </w:pPr>
            <w:r>
              <w:rPr>
                <w:rFonts w:ascii="??_GB2312" w:hAnsi="宋体" w:eastAsia="Times New Roman" w:cs="??_GB2312"/>
                <w:color w:val="000000"/>
                <w:kern w:val="0"/>
                <w:sz w:val="24"/>
              </w:rPr>
              <w:t>0.</w:t>
            </w:r>
            <w:r>
              <w:rPr>
                <w:rFonts w:ascii="??_GB2312" w:hAnsi="宋体" w:cs="??_GB2312"/>
                <w:color w:val="000000"/>
                <w:kern w:val="0"/>
                <w:sz w:val="24"/>
              </w:rPr>
              <w:t>53</w:t>
            </w:r>
            <w:r>
              <w:rPr>
                <w:rFonts w:ascii="??_GB2312" w:hAnsi="宋体" w:eastAsia="Times New Roman" w:cs="??_GB2312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color w:val="000000"/>
                <w:sz w:val="24"/>
              </w:rPr>
            </w:pPr>
            <w:r>
              <w:rPr>
                <w:rFonts w:ascii="??_GB2312" w:hAnsi="宋体" w:eastAsia="Times New Roman" w:cs="??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??_GB2312" w:hAnsi="宋体" w:eastAsia="Times New Roman" w:cs="??_GB2312"/>
                <w:color w:val="000000"/>
                <w:kern w:val="0"/>
                <w:sz w:val="24"/>
              </w:rPr>
            </w:pPr>
            <w:r>
              <w:rPr>
                <w:rFonts w:ascii="??_GB2312" w:hAnsi="宋体" w:eastAsia="Times New Roman" w:cs="??_GB2312"/>
                <w:color w:val="000000"/>
                <w:kern w:val="0"/>
                <w:sz w:val="24"/>
              </w:rPr>
              <w:t>信阳建科工程检测有限公司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cs="??_GB2312"/>
                <w:color w:val="000000"/>
                <w:sz w:val="24"/>
              </w:rPr>
            </w:pPr>
            <w:r>
              <w:rPr>
                <w:rFonts w:ascii="??_GB2312" w:hAnsi="宋体" w:cs="??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color w:val="000000"/>
                <w:sz w:val="24"/>
              </w:rPr>
            </w:pPr>
            <w:r>
              <w:rPr>
                <w:rFonts w:ascii="??_GB2312" w:hAnsi="宋体" w:cs="??_GB2312"/>
                <w:color w:val="000000"/>
                <w:kern w:val="0"/>
                <w:sz w:val="24"/>
              </w:rPr>
              <w:t>0.35</w:t>
            </w:r>
            <w:r>
              <w:rPr>
                <w:rFonts w:ascii="??_GB2312" w:hAnsi="宋体" w:eastAsia="Times New Roman" w:cs="??_GB2312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color w:val="000000"/>
                <w:sz w:val="24"/>
              </w:rPr>
            </w:pPr>
            <w:r>
              <w:rPr>
                <w:rFonts w:ascii="??_GB2312" w:hAnsi="宋体" w:eastAsia="Times New Roman" w:cs="??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??_GB2312" w:hAnsi="宋体" w:eastAsia="Times New Roman" w:cs="??_GB2312"/>
                <w:color w:val="000000"/>
                <w:kern w:val="0"/>
                <w:sz w:val="24"/>
              </w:rPr>
            </w:pPr>
            <w:r>
              <w:rPr>
                <w:rFonts w:ascii="??_GB2312" w:hAnsi="宋体" w:eastAsia="Times New Roman" w:cs="??_GB2312"/>
                <w:color w:val="000000"/>
                <w:kern w:val="0"/>
                <w:sz w:val="24"/>
              </w:rPr>
              <w:t>信阳市恒大商业运营管理有限公司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cs="??_GB2312"/>
                <w:color w:val="000000"/>
                <w:sz w:val="24"/>
              </w:rPr>
            </w:pPr>
            <w:r>
              <w:rPr>
                <w:rFonts w:ascii="??_GB2312" w:hAnsi="宋体" w:cs="??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cs="??_GB2312"/>
                <w:color w:val="000000"/>
                <w:sz w:val="24"/>
              </w:rPr>
            </w:pPr>
            <w:r>
              <w:rPr>
                <w:rFonts w:ascii="??_GB2312" w:hAnsi="宋体" w:cs="??_GB2312"/>
                <w:color w:val="000000"/>
                <w:kern w:val="0"/>
                <w:sz w:val="24"/>
              </w:rPr>
              <w:t>0.98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color w:val="000000"/>
                <w:sz w:val="24"/>
              </w:rPr>
            </w:pPr>
            <w:r>
              <w:rPr>
                <w:rFonts w:ascii="??_GB2312" w:hAnsi="宋体" w:eastAsia="Times New Roman" w:cs="??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??_GB2312" w:hAnsi="宋体" w:eastAsia="Times New Roman" w:cs="??_GB2312"/>
                <w:color w:val="000000"/>
                <w:kern w:val="0"/>
                <w:sz w:val="24"/>
              </w:rPr>
            </w:pPr>
            <w:r>
              <w:rPr>
                <w:rFonts w:ascii="??_GB2312" w:hAnsi="宋体" w:eastAsia="Times New Roman" w:cs="??_GB2312"/>
                <w:color w:val="000000"/>
                <w:kern w:val="0"/>
                <w:sz w:val="24"/>
              </w:rPr>
              <w:t>西亚和美商业股份有限公司平桥丽宝广场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cs="??_GB2312"/>
                <w:color w:val="000000"/>
                <w:sz w:val="24"/>
              </w:rPr>
            </w:pPr>
            <w:r>
              <w:rPr>
                <w:rFonts w:ascii="??_GB2312" w:hAnsi="宋体" w:cs="??_GB2312"/>
                <w:color w:val="000000"/>
                <w:kern w:val="0"/>
                <w:sz w:val="24"/>
              </w:rPr>
              <w:t>262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cs="??_GB2312"/>
                <w:color w:val="000000"/>
                <w:sz w:val="24"/>
              </w:rPr>
            </w:pPr>
            <w:r>
              <w:rPr>
                <w:rFonts w:ascii="??_GB2312" w:hAnsi="宋体" w:cs="??_GB2312"/>
                <w:color w:val="000000"/>
                <w:kern w:val="0"/>
                <w:sz w:val="24"/>
              </w:rPr>
              <w:t>3.9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color w:val="000000"/>
                <w:sz w:val="24"/>
              </w:rPr>
            </w:pPr>
            <w:r>
              <w:rPr>
                <w:rFonts w:ascii="??_GB2312" w:hAnsi="宋体" w:eastAsia="Times New Roman" w:cs="??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??_GB2312" w:hAnsi="宋体" w:eastAsia="Times New Roman" w:cs="??_GB2312"/>
                <w:color w:val="000000"/>
                <w:kern w:val="0"/>
                <w:sz w:val="24"/>
              </w:rPr>
            </w:pPr>
            <w:r>
              <w:rPr>
                <w:rFonts w:ascii="??_GB2312" w:hAnsi="宋体" w:eastAsia="Times New Roman" w:cs="??_GB2312"/>
                <w:color w:val="000000"/>
                <w:kern w:val="0"/>
                <w:sz w:val="24"/>
              </w:rPr>
              <w:t>西亚超市连锁管理有限公司平桥分公司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cs="??_GB2312"/>
                <w:color w:val="000000"/>
                <w:sz w:val="24"/>
              </w:rPr>
            </w:pPr>
            <w:r>
              <w:rPr>
                <w:rFonts w:ascii="??_GB2312" w:hAnsi="宋体" w:cs="??_GB2312"/>
                <w:color w:val="000000"/>
                <w:kern w:val="0"/>
                <w:sz w:val="24"/>
              </w:rPr>
              <w:t>134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color w:val="000000"/>
                <w:sz w:val="24"/>
              </w:rPr>
            </w:pPr>
            <w:r>
              <w:rPr>
                <w:rFonts w:ascii="??_GB2312" w:hAnsi="宋体" w:eastAsia="Times New Roman" w:cs="??_GB2312"/>
                <w:color w:val="000000"/>
                <w:kern w:val="0"/>
                <w:sz w:val="24"/>
              </w:rPr>
              <w:t>1.</w:t>
            </w:r>
            <w:r>
              <w:rPr>
                <w:rFonts w:ascii="??_GB2312" w:hAnsi="宋体" w:cs="??_GB2312"/>
                <w:color w:val="000000"/>
                <w:kern w:val="0"/>
                <w:sz w:val="24"/>
              </w:rPr>
              <w:t>45</w:t>
            </w:r>
            <w:r>
              <w:rPr>
                <w:rFonts w:ascii="??_GB2312" w:hAnsi="宋体" w:eastAsia="Times New Roman" w:cs="??_GB2312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color w:val="000000"/>
                <w:sz w:val="24"/>
              </w:rPr>
            </w:pPr>
            <w:r>
              <w:rPr>
                <w:rFonts w:ascii="??_GB2312" w:hAnsi="宋体" w:eastAsia="Times New Roman" w:cs="??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??_GB2312" w:hAnsi="宋体" w:eastAsia="Times New Roman" w:cs="??_GB2312"/>
                <w:color w:val="000000"/>
                <w:kern w:val="0"/>
                <w:sz w:val="24"/>
              </w:rPr>
            </w:pPr>
            <w:r>
              <w:rPr>
                <w:rFonts w:ascii="??_GB2312" w:hAnsi="宋体" w:eastAsia="Times New Roman" w:cs="??_GB2312"/>
                <w:color w:val="000000"/>
                <w:kern w:val="0"/>
                <w:sz w:val="24"/>
              </w:rPr>
              <w:t>西亚超市连锁管理有限公司明港分公司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cs="??_GB2312"/>
                <w:color w:val="000000"/>
                <w:sz w:val="24"/>
              </w:rPr>
            </w:pPr>
            <w:r>
              <w:rPr>
                <w:rFonts w:ascii="??_GB2312" w:hAnsi="宋体" w:cs="??_GB2312"/>
                <w:color w:val="000000"/>
                <w:kern w:val="0"/>
                <w:sz w:val="24"/>
              </w:rPr>
              <w:t>180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color w:val="000000"/>
                <w:sz w:val="24"/>
              </w:rPr>
            </w:pPr>
            <w:r>
              <w:rPr>
                <w:rFonts w:ascii="??_GB2312" w:hAnsi="宋体" w:cs="??_GB2312"/>
                <w:color w:val="000000"/>
                <w:kern w:val="0"/>
                <w:sz w:val="24"/>
              </w:rPr>
              <w:t>2.6</w:t>
            </w:r>
            <w:r>
              <w:rPr>
                <w:rFonts w:ascii="??_GB2312" w:hAnsi="宋体" w:eastAsia="Times New Roman" w:cs="??_GB2312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color w:val="000000"/>
                <w:sz w:val="24"/>
              </w:rPr>
            </w:pPr>
            <w:r>
              <w:rPr>
                <w:rFonts w:ascii="??_GB2312" w:hAnsi="宋体" w:eastAsia="Times New Roman" w:cs="??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??_GB2312" w:hAnsi="宋体" w:eastAsia="Times New Roman" w:cs="??_GB2312"/>
                <w:color w:val="000000"/>
                <w:kern w:val="0"/>
                <w:sz w:val="24"/>
              </w:rPr>
            </w:pPr>
            <w:r>
              <w:rPr>
                <w:rFonts w:ascii="??_GB2312" w:hAnsi="宋体" w:eastAsia="Times New Roman" w:cs="??_GB2312"/>
                <w:color w:val="000000"/>
                <w:kern w:val="0"/>
                <w:sz w:val="24"/>
              </w:rPr>
              <w:t>信阳西亚和美家和商业有限公司平桥分公司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cs="??_GB2312"/>
                <w:color w:val="000000"/>
                <w:sz w:val="24"/>
              </w:rPr>
            </w:pPr>
            <w:r>
              <w:rPr>
                <w:rFonts w:ascii="??_GB2312" w:hAnsi="宋体" w:cs="??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cs="??_GB2312"/>
                <w:color w:val="000000"/>
                <w:sz w:val="24"/>
              </w:rPr>
            </w:pPr>
            <w:r>
              <w:rPr>
                <w:rFonts w:ascii="??_GB2312" w:hAnsi="宋体" w:cs="??_GB2312"/>
                <w:color w:val="000000"/>
                <w:kern w:val="0"/>
                <w:sz w:val="24"/>
              </w:rPr>
              <w:t>0.26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color w:val="000000"/>
                <w:sz w:val="24"/>
              </w:rPr>
            </w:pPr>
            <w:r>
              <w:rPr>
                <w:rFonts w:ascii="??_GB2312" w:hAnsi="宋体" w:eastAsia="Times New Roman" w:cs="??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??_GB2312" w:hAnsi="宋体" w:eastAsia="Times New Roman" w:cs="??_GB2312"/>
                <w:color w:val="000000"/>
                <w:kern w:val="0"/>
                <w:sz w:val="24"/>
              </w:rPr>
            </w:pPr>
            <w:r>
              <w:rPr>
                <w:rFonts w:ascii="??_GB2312" w:hAnsi="宋体" w:eastAsia="Times New Roman" w:cs="??_GB2312"/>
                <w:color w:val="000000"/>
                <w:kern w:val="0"/>
                <w:sz w:val="24"/>
              </w:rPr>
              <w:t>河南明阳再生资源股份有限公司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cs="??_GB2312"/>
                <w:color w:val="000000"/>
                <w:sz w:val="24"/>
              </w:rPr>
            </w:pPr>
            <w:r>
              <w:rPr>
                <w:rFonts w:ascii="??_GB2312" w:hAnsi="宋体" w:cs="??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color w:val="000000"/>
                <w:sz w:val="24"/>
              </w:rPr>
            </w:pPr>
            <w:r>
              <w:rPr>
                <w:rFonts w:ascii="??_GB2312" w:hAnsi="宋体" w:cs="??_GB2312"/>
                <w:color w:val="000000"/>
                <w:kern w:val="0"/>
                <w:sz w:val="24"/>
              </w:rPr>
              <w:t>7.34</w:t>
            </w:r>
            <w:r>
              <w:rPr>
                <w:rFonts w:ascii="??_GB2312" w:hAnsi="宋体" w:eastAsia="Times New Roman" w:cs="??_GB2312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color w:val="000000"/>
                <w:sz w:val="24"/>
              </w:rPr>
            </w:pPr>
            <w:r>
              <w:rPr>
                <w:rFonts w:ascii="??_GB2312" w:hAnsi="宋体" w:eastAsia="Times New Roman" w:cs="??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??_GB2312" w:hAnsi="宋体" w:eastAsia="Times New Roman" w:cs="??_GB2312"/>
                <w:color w:val="000000"/>
                <w:kern w:val="0"/>
                <w:sz w:val="24"/>
              </w:rPr>
            </w:pPr>
            <w:r>
              <w:rPr>
                <w:rFonts w:ascii="??_GB2312" w:hAnsi="宋体" w:eastAsia="Times New Roman" w:cs="??_GB2312"/>
                <w:color w:val="000000"/>
                <w:kern w:val="0"/>
                <w:sz w:val="24"/>
              </w:rPr>
              <w:t>信阳康正汽车销售股份有限公司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cs="??_GB2312"/>
                <w:color w:val="000000"/>
                <w:sz w:val="24"/>
              </w:rPr>
            </w:pPr>
            <w:r>
              <w:rPr>
                <w:rFonts w:ascii="??_GB2312" w:hAnsi="宋体" w:cs="??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color w:val="000000"/>
                <w:sz w:val="24"/>
              </w:rPr>
            </w:pPr>
            <w:r>
              <w:rPr>
                <w:rFonts w:ascii="??_GB2312" w:hAnsi="宋体" w:cs="??_GB2312"/>
                <w:color w:val="000000"/>
                <w:kern w:val="0"/>
                <w:sz w:val="24"/>
              </w:rPr>
              <w:t>5.7</w:t>
            </w:r>
            <w:r>
              <w:rPr>
                <w:rFonts w:ascii="??_GB2312" w:hAnsi="宋体" w:eastAsia="Times New Roman" w:cs="??_GB2312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color w:val="000000"/>
                <w:sz w:val="24"/>
              </w:rPr>
            </w:pPr>
            <w:r>
              <w:rPr>
                <w:rFonts w:ascii="??_GB2312" w:hAnsi="宋体" w:eastAsia="Times New Roman" w:cs="??_GB2312"/>
                <w:color w:val="000000"/>
                <w:kern w:val="0"/>
                <w:sz w:val="24"/>
              </w:rPr>
              <w:t>合        计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color w:val="000000"/>
                <w:sz w:val="24"/>
              </w:rPr>
            </w:pPr>
            <w:r>
              <w:rPr>
                <w:rFonts w:ascii="??_GB2312" w:hAnsi="宋体" w:cs="??_GB2312"/>
                <w:color w:val="000000"/>
                <w:kern w:val="0"/>
                <w:sz w:val="24"/>
              </w:rPr>
              <w:t>23.11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??_GB2312" w:hAnsi="宋体" w:eastAsia="Times New Roman" w:cs="??_GB2312"/>
                <w:color w:val="000000"/>
                <w:sz w:val="24"/>
              </w:rPr>
            </w:pPr>
          </w:p>
        </w:tc>
      </w:tr>
    </w:tbl>
    <w:p>
      <w:pPr>
        <w:pStyle w:val="6"/>
        <w:widowControl/>
        <w:spacing w:beforeAutospacing="0" w:afterAutospacing="0" w:line="560" w:lineRule="exact"/>
        <w:ind w:firstLine="4800" w:firstLineChars="1500"/>
        <w:jc w:val="both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sectPr>
      <w:headerReference r:id="rId3" w:type="default"/>
      <w:pgSz w:w="11905" w:h="16838"/>
      <w:pgMar w:top="2098" w:right="1417" w:bottom="198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12610"/>
    <w:rsid w:val="00096E05"/>
    <w:rsid w:val="00270269"/>
    <w:rsid w:val="0039117E"/>
    <w:rsid w:val="00417359"/>
    <w:rsid w:val="00434B34"/>
    <w:rsid w:val="0056512A"/>
    <w:rsid w:val="00646C8A"/>
    <w:rsid w:val="006E380B"/>
    <w:rsid w:val="00754D60"/>
    <w:rsid w:val="007E1A90"/>
    <w:rsid w:val="008D5E95"/>
    <w:rsid w:val="00987D73"/>
    <w:rsid w:val="00B050B4"/>
    <w:rsid w:val="00B51927"/>
    <w:rsid w:val="00C43926"/>
    <w:rsid w:val="00C54FE0"/>
    <w:rsid w:val="00D42EE1"/>
    <w:rsid w:val="27635F50"/>
    <w:rsid w:val="59170DE7"/>
    <w:rsid w:val="5C312610"/>
    <w:rsid w:val="63E17024"/>
    <w:rsid w:val="6ECB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link w:val="12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Hyperlink"/>
    <w:basedOn w:val="8"/>
    <w:uiPriority w:val="99"/>
    <w:rPr>
      <w:rFonts w:cs="Times New Roman"/>
      <w:color w:val="0000FF"/>
      <w:u w:val="single"/>
    </w:rPr>
  </w:style>
  <w:style w:type="character" w:customStyle="1" w:styleId="11">
    <w:name w:val="标题 1 Char"/>
    <w:basedOn w:val="8"/>
    <w:link w:val="2"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2">
    <w:name w:val="标题 2 Char"/>
    <w:basedOn w:val="8"/>
    <w:link w:val="3"/>
    <w:semiHidden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3">
    <w:name w:val="页眉 Char"/>
    <w:basedOn w:val="8"/>
    <w:link w:val="5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4">
    <w:name w:val="页脚 Char"/>
    <w:basedOn w:val="8"/>
    <w:link w:val="4"/>
    <w:semiHidden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</Words>
  <Characters>595</Characters>
  <Lines>4</Lines>
  <Paragraphs>1</Paragraphs>
  <TotalTime>2</TotalTime>
  <ScaleCrop>false</ScaleCrop>
  <LinksUpToDate>false</LinksUpToDate>
  <CharactersWithSpaces>698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2019-12-13T01:39:00Z</dcterms:created>
  <dc:creator>honey</dc:creator>
  <cp:lastModifiedBy>忘忧草</cp:lastModifiedBy>
  <cp:lastPrinted>2019-12-12T06:58:00Z</cp:lastPrinted>
  <dcterms:modified xsi:type="dcterms:W3CDTF">2019-12-13T07:13:42Z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